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273B" w14:textId="45BB5E82" w:rsidR="00F92EC0" w:rsidRDefault="00F92EC0">
      <w:pPr>
        <w:rPr>
          <w:b/>
          <w:bCs/>
          <w:sz w:val="36"/>
          <w:szCs w:val="36"/>
        </w:rPr>
      </w:pPr>
      <w:r>
        <w:rPr>
          <w:noProof/>
        </w:rPr>
        <w:drawing>
          <wp:inline distT="0" distB="0" distL="0" distR="0" wp14:anchorId="45FDBEB3" wp14:editId="58CEFC84">
            <wp:extent cx="6120130" cy="2221230"/>
            <wp:effectExtent l="0" t="0" r="0" b="7620"/>
            <wp:docPr id="1" name="Billede 1" descr="Et billede, der indeholder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diagram&#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43474344" w14:textId="41598C51" w:rsidR="00F92EC0" w:rsidRPr="00F92EC0" w:rsidRDefault="00F92EC0">
      <w:pPr>
        <w:rPr>
          <w:sz w:val="24"/>
          <w:szCs w:val="24"/>
        </w:rPr>
      </w:pPr>
      <w:r>
        <w:rPr>
          <w:sz w:val="24"/>
          <w:szCs w:val="24"/>
        </w:rPr>
        <w:t xml:space="preserve">For at få så mange fagpersoner </w:t>
      </w:r>
      <w:r w:rsidR="00D11369">
        <w:rPr>
          <w:sz w:val="24"/>
          <w:szCs w:val="24"/>
        </w:rPr>
        <w:t>på programmet som muligt har vi i foreningen RIFT, som har taget initiativ til konferencen</w:t>
      </w:r>
      <w:r w:rsidR="00EE41D5">
        <w:rPr>
          <w:sz w:val="24"/>
          <w:szCs w:val="24"/>
        </w:rPr>
        <w:t>,</w:t>
      </w:r>
      <w:r w:rsidR="00D11369">
        <w:rPr>
          <w:sz w:val="24"/>
          <w:szCs w:val="24"/>
        </w:rPr>
        <w:t xml:space="preserve"> ikke sat os selv på </w:t>
      </w:r>
      <w:r w:rsidR="00394E37">
        <w:rPr>
          <w:sz w:val="24"/>
          <w:szCs w:val="24"/>
        </w:rPr>
        <w:t xml:space="preserve">som oplægsholder.  Vi beskriver i nedenstående indlæg v. formand Susanne Munck nogle af vores holdninger </w:t>
      </w:r>
      <w:r w:rsidR="00BC3AC5">
        <w:rPr>
          <w:sz w:val="24"/>
          <w:szCs w:val="24"/>
        </w:rPr>
        <w:t>til Barnets Lov og dagens emne.</w:t>
      </w:r>
    </w:p>
    <w:p w14:paraId="4A5496E4" w14:textId="73ACB276" w:rsidR="002E2319" w:rsidRPr="00666927" w:rsidRDefault="00666927">
      <w:pPr>
        <w:rPr>
          <w:b/>
          <w:bCs/>
          <w:sz w:val="36"/>
          <w:szCs w:val="36"/>
        </w:rPr>
      </w:pPr>
      <w:r>
        <w:rPr>
          <w:b/>
          <w:bCs/>
          <w:sz w:val="36"/>
          <w:szCs w:val="36"/>
        </w:rPr>
        <w:t>Umyndige børn</w:t>
      </w:r>
      <w:r w:rsidR="00954DA8">
        <w:rPr>
          <w:b/>
          <w:bCs/>
          <w:sz w:val="36"/>
          <w:szCs w:val="36"/>
        </w:rPr>
        <w:t xml:space="preserve">, unge </w:t>
      </w:r>
      <w:r>
        <w:rPr>
          <w:b/>
          <w:bCs/>
          <w:sz w:val="36"/>
          <w:szCs w:val="36"/>
        </w:rPr>
        <w:t xml:space="preserve">og forældre rammes af dysfunktionelt </w:t>
      </w:r>
      <w:r w:rsidR="00CB4679">
        <w:rPr>
          <w:b/>
          <w:bCs/>
          <w:sz w:val="36"/>
          <w:szCs w:val="36"/>
        </w:rPr>
        <w:t xml:space="preserve">forvaltnings- og </w:t>
      </w:r>
      <w:r>
        <w:rPr>
          <w:b/>
          <w:bCs/>
          <w:sz w:val="36"/>
          <w:szCs w:val="36"/>
        </w:rPr>
        <w:t>retssystem</w:t>
      </w:r>
      <w:r w:rsidR="00FD2221">
        <w:rPr>
          <w:b/>
          <w:bCs/>
          <w:sz w:val="36"/>
          <w:szCs w:val="36"/>
        </w:rPr>
        <w:t xml:space="preserve"> </w:t>
      </w:r>
      <w:r w:rsidR="00DE38C0">
        <w:rPr>
          <w:b/>
          <w:bCs/>
          <w:sz w:val="36"/>
          <w:szCs w:val="36"/>
        </w:rPr>
        <w:t xml:space="preserve">- </w:t>
      </w:r>
      <w:r w:rsidR="00FD2221">
        <w:rPr>
          <w:b/>
          <w:bCs/>
          <w:sz w:val="36"/>
          <w:szCs w:val="36"/>
        </w:rPr>
        <w:t>det retter Barnets lov ikke op på</w:t>
      </w:r>
      <w:r w:rsidR="002E2319">
        <w:rPr>
          <w:b/>
          <w:bCs/>
          <w:sz w:val="36"/>
          <w:szCs w:val="36"/>
        </w:rPr>
        <w:t>.</w:t>
      </w:r>
    </w:p>
    <w:p w14:paraId="5A298494" w14:textId="770C46AD" w:rsidR="002E2319" w:rsidRPr="00FC6048" w:rsidRDefault="005F6341" w:rsidP="00FC6048">
      <w:r>
        <w:t>Barnets Lov står foran behandling og vedtagelse i Folketinget</w:t>
      </w:r>
      <w:r w:rsidR="00366130">
        <w:t xml:space="preserve">. </w:t>
      </w:r>
      <w:r w:rsidR="00F566F9">
        <w:t xml:space="preserve">Lovudkastet lægger ikke op til den længe tiltrængte forbedring </w:t>
      </w:r>
      <w:r w:rsidR="00366130">
        <w:t>af</w:t>
      </w:r>
      <w:r w:rsidR="00F566F9">
        <w:t xml:space="preserve"> implementering og retssikkerhed – herunder ændringer af klage- og retssystemerne på området.</w:t>
      </w:r>
      <w:r w:rsidR="00254F32">
        <w:t xml:space="preserve"> </w:t>
      </w:r>
      <w:r w:rsidR="003F3EE8">
        <w:t xml:space="preserve"> Mangle</w:t>
      </w:r>
      <w:r w:rsidR="00465453">
        <w:t xml:space="preserve">nde </w:t>
      </w:r>
      <w:r w:rsidR="00C14808">
        <w:t xml:space="preserve">tilstrækkelig sagsbehandling og mangler i implementeringen </w:t>
      </w:r>
      <w:r w:rsidR="00D3788D">
        <w:t xml:space="preserve">af den gældende lov </w:t>
      </w:r>
      <w:r w:rsidR="003F3EE8">
        <w:t xml:space="preserve">rammer alle </w:t>
      </w:r>
      <w:r w:rsidR="00CB0121">
        <w:t>implicerede</w:t>
      </w:r>
      <w:r w:rsidR="002F0E0A">
        <w:t>.</w:t>
      </w:r>
      <w:r w:rsidR="003F3EE8">
        <w:t xml:space="preserve"> </w:t>
      </w:r>
      <w:r w:rsidR="00C14808">
        <w:t xml:space="preserve"> </w:t>
      </w:r>
      <w:r w:rsidR="00D3788D">
        <w:t>For tiden vises filmen De Umyndige</w:t>
      </w:r>
      <w:r w:rsidR="00B7177B">
        <w:t>,</w:t>
      </w:r>
      <w:r w:rsidR="00D3788D">
        <w:t xml:space="preserve"> om hvordan </w:t>
      </w:r>
      <w:r w:rsidR="003D7DDD">
        <w:t xml:space="preserve">de </w:t>
      </w:r>
      <w:r w:rsidR="00D3788D">
        <w:t>unge rammes</w:t>
      </w:r>
      <w:r w:rsidR="003D7DDD">
        <w:t xml:space="preserve"> af utilstrækkelige systemer</w:t>
      </w:r>
      <w:r w:rsidR="00D3788D">
        <w:t xml:space="preserve">. I </w:t>
      </w:r>
      <w:r w:rsidR="00254F32">
        <w:t xml:space="preserve">foreningen RIFT </w:t>
      </w:r>
      <w:r w:rsidR="00CB0121">
        <w:t xml:space="preserve"> </w:t>
      </w:r>
      <w:hyperlink r:id="rId8" w:history="1">
        <w:r w:rsidR="00CB0121" w:rsidRPr="00237633">
          <w:rPr>
            <w:rStyle w:val="Hyperlink"/>
          </w:rPr>
          <w:t>www.rift.center</w:t>
        </w:r>
      </w:hyperlink>
      <w:r w:rsidR="00CB0121">
        <w:t xml:space="preserve"> </w:t>
      </w:r>
      <w:r w:rsidR="00D3788D">
        <w:t xml:space="preserve">har vi bred og mangeårig erfaring med, hvordan </w:t>
      </w:r>
      <w:r w:rsidR="003D7DDD">
        <w:t>også forældre umyndiggøres.</w:t>
      </w:r>
    </w:p>
    <w:p w14:paraId="69AA97D3" w14:textId="22D1E3B0" w:rsidR="00F74774" w:rsidRDefault="00F359D0">
      <w:pPr>
        <w:rPr>
          <w:rFonts w:cstheme="minorHAnsi"/>
          <w:color w:val="212529"/>
          <w:shd w:val="clear" w:color="auto" w:fill="FFFFFF"/>
        </w:rPr>
      </w:pPr>
      <w:r>
        <w:rPr>
          <w:b/>
          <w:bCs/>
          <w:sz w:val="36"/>
          <w:szCs w:val="36"/>
        </w:rPr>
        <w:t>Lovpligtig støtte</w:t>
      </w:r>
      <w:r w:rsidR="001530D9">
        <w:rPr>
          <w:b/>
          <w:bCs/>
          <w:sz w:val="36"/>
          <w:szCs w:val="36"/>
        </w:rPr>
        <w:t xml:space="preserve"> til forældre er ikke implementeret </w:t>
      </w:r>
    </w:p>
    <w:p w14:paraId="520A6BE3" w14:textId="77777777" w:rsidR="00005DAE" w:rsidRDefault="005E5136" w:rsidP="00005DAE">
      <w:pPr>
        <w:spacing w:after="0"/>
      </w:pPr>
      <w:r>
        <w:rPr>
          <w:rFonts w:cstheme="minorHAnsi"/>
          <w:color w:val="212529"/>
          <w:shd w:val="clear" w:color="auto" w:fill="FFFFFF"/>
        </w:rPr>
        <w:t xml:space="preserve">Det angives i </w:t>
      </w:r>
      <w:r w:rsidR="00CC75DB">
        <w:rPr>
          <w:rFonts w:cstheme="minorHAnsi"/>
          <w:color w:val="212529"/>
          <w:shd w:val="clear" w:color="auto" w:fill="FFFFFF"/>
        </w:rPr>
        <w:t>baggrunds</w:t>
      </w:r>
      <w:r>
        <w:rPr>
          <w:rFonts w:cstheme="minorHAnsi"/>
          <w:color w:val="212529"/>
          <w:shd w:val="clear" w:color="auto" w:fill="FFFFFF"/>
        </w:rPr>
        <w:t xml:space="preserve">aftalen </w:t>
      </w:r>
      <w:r w:rsidR="00CC75DB">
        <w:rPr>
          <w:rFonts w:cstheme="minorHAnsi"/>
          <w:color w:val="212529"/>
          <w:shd w:val="clear" w:color="auto" w:fill="FFFFFF"/>
        </w:rPr>
        <w:t xml:space="preserve">til Barnet Lov: </w:t>
      </w:r>
      <w:r>
        <w:rPr>
          <w:rFonts w:cstheme="minorHAnsi"/>
          <w:color w:val="212529"/>
          <w:shd w:val="clear" w:color="auto" w:fill="FFFFFF"/>
        </w:rPr>
        <w:t xml:space="preserve">Børnene Først, at </w:t>
      </w:r>
      <w:r w:rsidR="006259EC">
        <w:rPr>
          <w:rFonts w:cstheme="minorHAnsi"/>
          <w:color w:val="212529"/>
          <w:shd w:val="clear" w:color="auto" w:fill="FFFFFF"/>
        </w:rPr>
        <w:t>”</w:t>
      </w:r>
      <w:r w:rsidR="006259EC">
        <w:t>vi skal støtte forældrene bedre. Så forældre, der med den rette hjælp og støtte kan blive i stand til at varetage omsorgen for deres børn, eller som har behov for hjælp til at håndtere deres situation, også får bedre hjælp.”</w:t>
      </w:r>
      <w:r w:rsidR="00DF258E">
        <w:t xml:space="preserve"> </w:t>
      </w:r>
      <w:r w:rsidR="006259EC">
        <w:t xml:space="preserve">Men </w:t>
      </w:r>
      <w:r w:rsidR="00255AEA">
        <w:t>denne hensigt afspejles i lovudkastet udelukkende</w:t>
      </w:r>
      <w:r w:rsidR="00B82AFF">
        <w:t xml:space="preserve"> ved</w:t>
      </w:r>
      <w:r w:rsidR="00255AEA">
        <w:t xml:space="preserve"> </w:t>
      </w:r>
      <w:r w:rsidR="009730CE">
        <w:t xml:space="preserve">at </w:t>
      </w:r>
      <w:r w:rsidR="00DF258E">
        <w:t>paragraffer i gældende lov</w:t>
      </w:r>
      <w:r w:rsidR="009730CE">
        <w:t xml:space="preserve"> om støtte til forældrene har fået sit eget kapitel og hver bestemmelse sin egen paragraf. Altså copy-past fra </w:t>
      </w:r>
      <w:r w:rsidR="00DF258E">
        <w:t xml:space="preserve">nuværende </w:t>
      </w:r>
      <w:r w:rsidR="009730CE">
        <w:t>lov om</w:t>
      </w:r>
      <w:r w:rsidR="00DF258E">
        <w:t xml:space="preserve"> f.eks. </w:t>
      </w:r>
      <w:r w:rsidR="009730CE">
        <w:t xml:space="preserve"> støtteperson til forældre</w:t>
      </w:r>
      <w:r w:rsidR="00DD3DD9">
        <w:t>,</w:t>
      </w:r>
      <w:r w:rsidR="00B54B66">
        <w:t xml:space="preserve"> </w:t>
      </w:r>
      <w:r w:rsidR="009730CE">
        <w:t xml:space="preserve">som </w:t>
      </w:r>
      <w:r w:rsidR="00DD3DD9">
        <w:t xml:space="preserve">- </w:t>
      </w:r>
      <w:r w:rsidR="00DF258E">
        <w:t>trods lovpligtigt tilbud</w:t>
      </w:r>
      <w:r w:rsidR="00DD3DD9">
        <w:t xml:space="preserve"> - </w:t>
      </w:r>
      <w:r w:rsidR="009730CE">
        <w:t>kun 2</w:t>
      </w:r>
      <w:r w:rsidR="00DB2D26">
        <w:t>6</w:t>
      </w:r>
      <w:r w:rsidR="009730CE">
        <w:t xml:space="preserve"> % </w:t>
      </w:r>
      <w:r w:rsidR="00DF258E">
        <w:t xml:space="preserve">af forældrene har </w:t>
      </w:r>
      <w:r w:rsidR="00FB4AFF">
        <w:rPr>
          <w:rStyle w:val="Fodnotehenvisning"/>
        </w:rPr>
        <w:footnoteReference w:id="1"/>
      </w:r>
      <w:r w:rsidR="00B54B66">
        <w:t xml:space="preserve">, </w:t>
      </w:r>
      <w:r w:rsidR="009730CE">
        <w:t>udarbejdelse af forældrehandleplan</w:t>
      </w:r>
      <w:r w:rsidR="007B46B7">
        <w:t>, som kun i ringe og ikke-kvalificeret grad udmøntes mm</w:t>
      </w:r>
      <w:r w:rsidR="00B44AB0">
        <w:t xml:space="preserve">. </w:t>
      </w:r>
    </w:p>
    <w:p w14:paraId="6339E8BC" w14:textId="77777777" w:rsidR="00005DAE" w:rsidRDefault="00B44AB0" w:rsidP="00005DAE">
      <w:pPr>
        <w:spacing w:after="0"/>
      </w:pPr>
      <w:r>
        <w:t>Aftalepartierne er blevet snydt på dette punkt.</w:t>
      </w:r>
      <w:r w:rsidR="001C327A">
        <w:t xml:space="preserve"> </w:t>
      </w:r>
    </w:p>
    <w:p w14:paraId="573825CE" w14:textId="0E9A6853" w:rsidR="00B44AB0" w:rsidRPr="001C327A" w:rsidRDefault="00B44AB0" w:rsidP="00005DAE">
      <w:pPr>
        <w:spacing w:after="0"/>
      </w:pPr>
      <w:r>
        <w:t xml:space="preserve">Foruden </w:t>
      </w:r>
      <w:proofErr w:type="spellStart"/>
      <w:r>
        <w:t>RIFTs</w:t>
      </w:r>
      <w:proofErr w:type="spellEnd"/>
      <w:r>
        <w:t xml:space="preserve"> egen dokumentation</w:t>
      </w:r>
      <w:r w:rsidR="0058128D">
        <w:t xml:space="preserve"> af den ringe kvalitet af forældrehandleplaner og </w:t>
      </w:r>
      <w:r w:rsidR="004261B6">
        <w:t xml:space="preserve">om </w:t>
      </w:r>
      <w:r w:rsidR="0058128D">
        <w:t>manglende ressourcesyn</w:t>
      </w:r>
      <w:r w:rsidR="002F0E0A">
        <w:rPr>
          <w:rStyle w:val="Fodnotehenvisning"/>
        </w:rPr>
        <w:footnoteReference w:id="2"/>
      </w:r>
      <w:r w:rsidR="005C7AB0">
        <w:t xml:space="preserve"> </w:t>
      </w:r>
      <w:r w:rsidR="00512EDE">
        <w:t>citeres sagsbehandlere i</w:t>
      </w:r>
      <w:r w:rsidR="00007B05">
        <w:t xml:space="preserve"> </w:t>
      </w:r>
      <w:r w:rsidR="006216BB">
        <w:t>aktue</w:t>
      </w:r>
      <w:r w:rsidR="000623BF">
        <w:t>l</w:t>
      </w:r>
      <w:r w:rsidR="006216BB">
        <w:t xml:space="preserve"> rapport</w:t>
      </w:r>
      <w:r w:rsidR="000623BF">
        <w:t xml:space="preserve"> </w:t>
      </w:r>
      <w:r w:rsidR="00BE070A">
        <w:t>om Socialstyrelsens projekt om støtte til forældre til anbragte børn</w:t>
      </w:r>
      <w:r w:rsidR="00512EDE">
        <w:rPr>
          <w:rStyle w:val="Fodnotehenvisning"/>
        </w:rPr>
        <w:footnoteReference w:id="3"/>
      </w:r>
      <w:r w:rsidR="00A872FB">
        <w:t xml:space="preserve">, for </w:t>
      </w:r>
      <w:r w:rsidR="000623BF">
        <w:t xml:space="preserve">bl.a. </w:t>
      </w:r>
      <w:r w:rsidR="00A872FB">
        <w:t xml:space="preserve">at </w:t>
      </w:r>
      <w:r w:rsidR="00512EDE">
        <w:t>fortælle</w:t>
      </w:r>
      <w:r w:rsidR="00A872FB">
        <w:t>, at de ikke har haft så meget fokus på støtten til forældre, det er nyt for dem at have ressource</w:t>
      </w:r>
      <w:r w:rsidR="00877D19">
        <w:t>fokuseret syn</w:t>
      </w:r>
      <w:r w:rsidR="00A872FB">
        <w:t xml:space="preserve"> og at </w:t>
      </w:r>
      <w:r w:rsidR="000623BF">
        <w:t>forældrehandleplaner ikke er noget, de har så mange erfaringer med</w:t>
      </w:r>
      <w:r w:rsidR="00503A28">
        <w:t>.</w:t>
      </w:r>
    </w:p>
    <w:p w14:paraId="0ED08E40" w14:textId="2FED3EEA" w:rsidR="00A51FE4" w:rsidRDefault="001255C0" w:rsidP="006A10D4">
      <w:pPr>
        <w:spacing w:after="0"/>
      </w:pPr>
      <w:r>
        <w:lastRenderedPageBreak/>
        <w:t>Vi der kender til forældrenes position i anbringelsessager</w:t>
      </w:r>
      <w:r w:rsidR="00503A28">
        <w:t xml:space="preserve">, </w:t>
      </w:r>
      <w:r>
        <w:t xml:space="preserve">oplever det desværre som symptomatisk, at </w:t>
      </w:r>
      <w:r w:rsidR="00B8741F">
        <w:t xml:space="preserve">det </w:t>
      </w:r>
      <w:r w:rsidR="001C327A">
        <w:t xml:space="preserve">i en rapport </w:t>
      </w:r>
      <w:r w:rsidR="00503A28">
        <w:t>om projekt iværksat af Socialstyrelsen</w:t>
      </w:r>
      <w:r w:rsidR="001C327A">
        <w:t xml:space="preserve"> </w:t>
      </w:r>
      <w:r w:rsidR="00B8741F">
        <w:t xml:space="preserve">ikke problematiseres, at </w:t>
      </w:r>
      <w:r w:rsidR="001C327A">
        <w:t xml:space="preserve">det er nødvendigt at </w:t>
      </w:r>
      <w:r w:rsidR="00B8741F">
        <w:t xml:space="preserve">iværksætte </w:t>
      </w:r>
      <w:r w:rsidR="00B8741F" w:rsidRPr="00580A43">
        <w:rPr>
          <w:i/>
          <w:iCs/>
        </w:rPr>
        <w:t xml:space="preserve">et </w:t>
      </w:r>
      <w:r w:rsidR="00580A43">
        <w:rPr>
          <w:i/>
          <w:iCs/>
        </w:rPr>
        <w:t xml:space="preserve">afgrænset </w:t>
      </w:r>
      <w:r w:rsidR="00B8741F" w:rsidRPr="00580A43">
        <w:rPr>
          <w:i/>
          <w:iCs/>
        </w:rPr>
        <w:t>projekt</w:t>
      </w:r>
      <w:r w:rsidR="00B8741F">
        <w:t xml:space="preserve"> for at efterleve det ressourcefokus og de </w:t>
      </w:r>
      <w:r w:rsidR="00014492">
        <w:t xml:space="preserve">intentioner og paragraffer, der har været en del af loven i snart 20 år og </w:t>
      </w:r>
      <w:r w:rsidR="00F40E1E">
        <w:t xml:space="preserve">direkte i loven </w:t>
      </w:r>
      <w:r w:rsidR="00014492">
        <w:t xml:space="preserve"> siden Barnets Reform 201</w:t>
      </w:r>
      <w:r w:rsidR="00913003">
        <w:t>1</w:t>
      </w:r>
      <w:r w:rsidR="00615CF8">
        <w:t>,</w:t>
      </w:r>
      <w:r w:rsidR="00913003">
        <w:t xml:space="preserve"> </w:t>
      </w:r>
      <w:r w:rsidR="00214960">
        <w:t xml:space="preserve">samt at Socialstyrelsen </w:t>
      </w:r>
      <w:r w:rsidR="00913003">
        <w:t xml:space="preserve"> ikke problematiserer, at </w:t>
      </w:r>
      <w:r w:rsidR="000F50FC">
        <w:t xml:space="preserve">det i projektet er afdækket, at sagsbehandlere </w:t>
      </w:r>
      <w:r w:rsidR="00CA7F5E">
        <w:t xml:space="preserve">inden projektet </w:t>
      </w:r>
      <w:r w:rsidR="000F50FC">
        <w:t xml:space="preserve">åbenlyst ikke </w:t>
      </w:r>
      <w:r w:rsidR="00CA7F5E">
        <w:t xml:space="preserve">har fulgt </w:t>
      </w:r>
      <w:r w:rsidR="000F50FC">
        <w:t>lovens bestemmelser om støtte til forældre.</w:t>
      </w:r>
      <w:r w:rsidR="009610B9">
        <w:t xml:space="preserve"> </w:t>
      </w:r>
    </w:p>
    <w:p w14:paraId="43791B81" w14:textId="02E3CA1A" w:rsidR="000F50FC" w:rsidRDefault="009610B9" w:rsidP="006A10D4">
      <w:pPr>
        <w:spacing w:after="0"/>
      </w:pPr>
      <w:r>
        <w:t xml:space="preserve">Hertil kommer, at der fortsat ikke er tilstrækkelig kontrol med/ kvalitetssikring af de psykologiske forældrekompetenceundersøgelser, der </w:t>
      </w:r>
      <w:r w:rsidR="00282AA2">
        <w:t>som oftest er afgørende i grundlaget for anbringelser</w:t>
      </w:r>
      <w:r w:rsidR="00FE7316">
        <w:t>,</w:t>
      </w:r>
      <w:r w:rsidR="00282AA2">
        <w:t xml:space="preserve"> og som gerne skulle kunne danne baggrund for kvalificerede indsatser </w:t>
      </w:r>
      <w:r w:rsidR="00286513">
        <w:t>for forældrene.</w:t>
      </w:r>
      <w:r w:rsidR="00311FBB">
        <w:t xml:space="preserve"> Mangel </w:t>
      </w:r>
      <w:r w:rsidR="00286513">
        <w:t>på</w:t>
      </w:r>
      <w:r w:rsidR="00311FBB">
        <w:t xml:space="preserve"> kvalitet og herunder sikring af ligebehandling ift. etnicitet og funktionsnedsættelse er gang på gang blevet påvist vedrørende forældrekompetenceundersøgelser, </w:t>
      </w:r>
      <w:r w:rsidR="004853FC">
        <w:t xml:space="preserve">som </w:t>
      </w:r>
      <w:r w:rsidR="00DD3E4B">
        <w:t>der ikke er klageinstans for.</w:t>
      </w:r>
      <w:r w:rsidR="004853FC">
        <w:t xml:space="preserve"> </w:t>
      </w:r>
    </w:p>
    <w:p w14:paraId="5A38C202" w14:textId="0BA55F2A" w:rsidR="00AB6C3D" w:rsidRPr="00AB6C3D" w:rsidRDefault="00676186" w:rsidP="006A10D4">
      <w:pPr>
        <w:spacing w:after="0"/>
      </w:pPr>
      <w:r>
        <w:t>Eneste klagemulighed</w:t>
      </w:r>
      <w:r w:rsidR="00AB6C3D">
        <w:t xml:space="preserve"> over manglerne </w:t>
      </w:r>
      <w:r w:rsidR="00DE18B2">
        <w:t xml:space="preserve">i forældrekompetenceundersøgelserne og </w:t>
      </w:r>
      <w:r w:rsidR="00AB6C3D">
        <w:t xml:space="preserve">af udførelsen af støtte til forældrene er borgmesteren i samme kommune, som </w:t>
      </w:r>
      <w:r w:rsidR="00DD3E4B">
        <w:t>ha</w:t>
      </w:r>
      <w:r w:rsidR="00AB6C3D">
        <w:t xml:space="preserve">r </w:t>
      </w:r>
      <w:r w:rsidR="00DD3E4B">
        <w:t xml:space="preserve">ansvar for </w:t>
      </w:r>
      <w:r w:rsidR="00AB6C3D">
        <w:t xml:space="preserve">fejlene, og som oftest bare beklager, at forældrene </w:t>
      </w:r>
      <w:r w:rsidR="00AB6C3D">
        <w:rPr>
          <w:i/>
          <w:iCs/>
        </w:rPr>
        <w:t xml:space="preserve">oplever </w:t>
      </w:r>
      <w:r w:rsidR="00AB6C3D">
        <w:t xml:space="preserve">det således. Der kan klages videre til Ombudsmanden, som vi i RIFT har erfaringer med </w:t>
      </w:r>
      <w:r w:rsidR="00B851B2">
        <w:t>ofte ”ikke gør mere”, hvis forvaltningen (forsinket) udfører blot noget af det påklagede</w:t>
      </w:r>
      <w:r w:rsidR="00727D10">
        <w:t>.</w:t>
      </w:r>
    </w:p>
    <w:p w14:paraId="73F49E53" w14:textId="28E63D20" w:rsidR="00D74B3D" w:rsidRDefault="00D74B3D" w:rsidP="006A10D4">
      <w:pPr>
        <w:spacing w:after="0"/>
      </w:pPr>
      <w:r>
        <w:t>Foruden støtten under anbringelse halter det gevaldigt også med forebyggende foranstaltninger.</w:t>
      </w:r>
    </w:p>
    <w:p w14:paraId="25FD552C" w14:textId="3B5F9A62" w:rsidR="006F21D6" w:rsidRPr="00573D76" w:rsidRDefault="006F21D6" w:rsidP="006A10D4">
      <w:pPr>
        <w:spacing w:after="0"/>
        <w:rPr>
          <w:b/>
          <w:bCs/>
        </w:rPr>
      </w:pPr>
      <w:r>
        <w:rPr>
          <w:b/>
          <w:bCs/>
        </w:rPr>
        <w:t xml:space="preserve">Der er brug for reelle klagemuligheder over sagsbehandlingen. Det </w:t>
      </w:r>
      <w:r>
        <w:rPr>
          <w:b/>
          <w:bCs/>
          <w:i/>
          <w:iCs/>
        </w:rPr>
        <w:t>kunne</w:t>
      </w:r>
      <w:r w:rsidR="00573D76">
        <w:rPr>
          <w:b/>
          <w:bCs/>
          <w:i/>
          <w:iCs/>
        </w:rPr>
        <w:t xml:space="preserve"> </w:t>
      </w:r>
      <w:r w:rsidR="00573D76">
        <w:rPr>
          <w:b/>
          <w:bCs/>
        </w:rPr>
        <w:t>være en forvaltnin</w:t>
      </w:r>
      <w:r w:rsidR="006A5701">
        <w:rPr>
          <w:b/>
          <w:bCs/>
        </w:rPr>
        <w:t>g</w:t>
      </w:r>
      <w:r w:rsidR="00573D76">
        <w:rPr>
          <w:b/>
          <w:bCs/>
        </w:rPr>
        <w:t>sdomstol.</w:t>
      </w:r>
    </w:p>
    <w:p w14:paraId="0DE4FAED" w14:textId="77777777" w:rsidR="00F74774" w:rsidRDefault="00F74774" w:rsidP="006A10D4">
      <w:pPr>
        <w:spacing w:after="0"/>
      </w:pPr>
    </w:p>
    <w:p w14:paraId="1C768409" w14:textId="77777777" w:rsidR="009678DE" w:rsidRDefault="00573D76" w:rsidP="006A10D4">
      <w:pPr>
        <w:spacing w:after="0"/>
        <w:rPr>
          <w:b/>
          <w:bCs/>
          <w:sz w:val="36"/>
          <w:szCs w:val="36"/>
        </w:rPr>
      </w:pPr>
      <w:r>
        <w:rPr>
          <w:b/>
          <w:bCs/>
          <w:sz w:val="36"/>
          <w:szCs w:val="36"/>
        </w:rPr>
        <w:t xml:space="preserve">Det retslige system i børnesager opfanger ikke </w:t>
      </w:r>
      <w:r w:rsidR="009678DE">
        <w:rPr>
          <w:b/>
          <w:bCs/>
          <w:sz w:val="36"/>
          <w:szCs w:val="36"/>
        </w:rPr>
        <w:t>fejl og mangler i grundlaget</w:t>
      </w:r>
    </w:p>
    <w:p w14:paraId="6B890CF6" w14:textId="772242B1" w:rsidR="00AA7C05" w:rsidRPr="00727D10" w:rsidRDefault="00573D76" w:rsidP="006A10D4">
      <w:pPr>
        <w:spacing w:after="0"/>
      </w:pPr>
      <w:r>
        <w:t xml:space="preserve"> </w:t>
      </w:r>
      <w:r w:rsidR="00DF4B42">
        <w:t xml:space="preserve">” Svært at komme på </w:t>
      </w:r>
      <w:r w:rsidR="00B2790B">
        <w:t>andre områder med et lige så omfattende klagesystem” skrev Vicedirekt</w:t>
      </w:r>
      <w:r w:rsidR="009959AC">
        <w:t xml:space="preserve">ør </w:t>
      </w:r>
      <w:r w:rsidR="00BE4F93">
        <w:t>Merete Pantmann</w:t>
      </w:r>
      <w:r w:rsidR="00E41F85">
        <w:t xml:space="preserve"> </w:t>
      </w:r>
      <w:r w:rsidR="009959AC">
        <w:t>i Ankestyrelsen i artikel i Altinget, 31. maj 2022</w:t>
      </w:r>
      <w:r w:rsidR="00561048">
        <w:t>, da Ankestyrelsen blev kritiseret bl.a. i radio 24/syvs udsendelser om børnesager på Langeland.</w:t>
      </w:r>
      <w:r w:rsidR="00165100">
        <w:t xml:space="preserve"> </w:t>
      </w:r>
      <w:r w:rsidR="00AA7C05">
        <w:t>S</w:t>
      </w:r>
      <w:r w:rsidR="00165100">
        <w:t>kiftende Socialministre og pt</w:t>
      </w:r>
      <w:r w:rsidR="00AA7C05">
        <w:t xml:space="preserve"> Pernil</w:t>
      </w:r>
      <w:r w:rsidR="00DB7D60">
        <w:t>l</w:t>
      </w:r>
      <w:r w:rsidR="00AA7C05">
        <w:t>e Rosenkrantz</w:t>
      </w:r>
      <w:r w:rsidR="00DB7D60">
        <w:t>-</w:t>
      </w:r>
      <w:r w:rsidR="00AA7C05">
        <w:t xml:space="preserve">Teil </w:t>
      </w:r>
      <w:r w:rsidR="00165100">
        <w:t xml:space="preserve">gentager løbende, at </w:t>
      </w:r>
      <w:r w:rsidR="00F473E7">
        <w:t xml:space="preserve">grundlaget </w:t>
      </w:r>
      <w:r w:rsidR="007232E9">
        <w:t xml:space="preserve">i børnesager </w:t>
      </w:r>
      <w:r w:rsidR="00F473E7">
        <w:t>reelt bliver prøvet 3 gange.</w:t>
      </w:r>
      <w:r w:rsidR="00C829D0">
        <w:rPr>
          <w:rStyle w:val="Fodnotehenvisning"/>
        </w:rPr>
        <w:footnoteReference w:id="4"/>
      </w:r>
    </w:p>
    <w:p w14:paraId="24BD25BC" w14:textId="091FD128" w:rsidR="00076892" w:rsidRDefault="00DB7D60" w:rsidP="006A10D4">
      <w:pPr>
        <w:spacing w:after="0"/>
      </w:pPr>
      <w:r>
        <w:t>Da jeg som formand for foreningen RIFT</w:t>
      </w:r>
      <w:r w:rsidR="009959AC">
        <w:t xml:space="preserve"> ud fra vores mange erfaringer </w:t>
      </w:r>
      <w:r w:rsidR="00DF1154">
        <w:t>med</w:t>
      </w:r>
      <w:r w:rsidR="009959AC">
        <w:t>, at det ”omfattende klagesystem” ikke virker</w:t>
      </w:r>
      <w:r>
        <w:t xml:space="preserve"> straks skrev et modindlæg til Altinget</w:t>
      </w:r>
      <w:r w:rsidR="00076892">
        <w:t>,</w:t>
      </w:r>
      <w:r>
        <w:t xml:space="preserve"> blev jeg </w:t>
      </w:r>
      <w:r w:rsidR="009959AC">
        <w:t xml:space="preserve">af Altinget </w:t>
      </w:r>
      <w:r>
        <w:t>bedt om at dokumentere min kritik</w:t>
      </w:r>
      <w:r w:rsidR="00264F9A">
        <w:t xml:space="preserve"> (</w:t>
      </w:r>
      <w:r w:rsidR="00076892">
        <w:t xml:space="preserve">indlægget blev aldrig bragt, trods min indsendte dokumentation). </w:t>
      </w:r>
      <w:r w:rsidR="002F170F">
        <w:t xml:space="preserve">Vicedirektør </w:t>
      </w:r>
      <w:r w:rsidR="00076892" w:rsidRPr="00076892">
        <w:t xml:space="preserve">Merete Pantmann, ministeren m.fl. kan få lov til gang på gang </w:t>
      </w:r>
      <w:r w:rsidR="005E3351">
        <w:t xml:space="preserve">udokumenteret </w:t>
      </w:r>
      <w:r w:rsidR="00076892" w:rsidRPr="00076892">
        <w:t>at pege på, at vi har e</w:t>
      </w:r>
      <w:r w:rsidR="00076892">
        <w:t>t velfungerende retssystem.</w:t>
      </w:r>
    </w:p>
    <w:p w14:paraId="698032A4" w14:textId="4BC0DF4D" w:rsidR="00F02015" w:rsidRDefault="00F02015" w:rsidP="006A10D4">
      <w:pPr>
        <w:spacing w:after="0"/>
      </w:pPr>
      <w:r>
        <w:t xml:space="preserve">I foreningen RIFT har vi gennem årene dokumenteret fejl og mangler i sagsbehandlingen med case-eksempler og har peget på, at disse </w:t>
      </w:r>
      <w:r w:rsidRPr="00194E5C">
        <w:rPr>
          <w:i/>
          <w:iCs/>
        </w:rPr>
        <w:t>ikke</w:t>
      </w:r>
      <w:r>
        <w:t xml:space="preserve"> blev opfanget af retssystemet, selvom de havde betydning for grundlaget i afgørelser om tvangsanbringelser.</w:t>
      </w:r>
      <w:r w:rsidR="00194E5C">
        <w:t xml:space="preserve"> </w:t>
      </w:r>
      <w:r w:rsidR="00107B75">
        <w:t xml:space="preserve">Som bekendt har der gennem årene været påvist mange fejl og mangler i sagsbehandlinger i børnesager </w:t>
      </w:r>
      <w:r w:rsidR="00B81D03">
        <w:t>foruden i medierne også</w:t>
      </w:r>
      <w:r w:rsidR="00107B75">
        <w:t xml:space="preserve"> </w:t>
      </w:r>
      <w:r w:rsidR="00B81D03">
        <w:t>i Ankestyrelsens praksisundersøgelser, af Rigsrevision, statsrevisorer m.fl.</w:t>
      </w:r>
    </w:p>
    <w:p w14:paraId="22C5AC2A" w14:textId="54DB4353" w:rsidR="00B81D03" w:rsidRDefault="00B81D03" w:rsidP="006A10D4">
      <w:pPr>
        <w:spacing w:after="0"/>
      </w:pPr>
      <w:r>
        <w:t xml:space="preserve">Alligevel har jeg som § 54 støtteperson i børnesager gennem 20 år og deltagelse i utallige retshandlinger stort set aldrig </w:t>
      </w:r>
      <w:r w:rsidR="007B19EA">
        <w:t xml:space="preserve">(vist kun 2-3 gange) </w:t>
      </w:r>
      <w:r>
        <w:t xml:space="preserve">været ude for, at dommeren i </w:t>
      </w:r>
      <w:r w:rsidR="007B19EA">
        <w:t xml:space="preserve">børn- og ungeudvalget, mødelederen i Ankestyrelsen eller dommeren i byretten </w:t>
      </w:r>
      <w:r w:rsidR="00F87A54">
        <w:t>afgjorde</w:t>
      </w:r>
      <w:r w:rsidR="002767CC">
        <w:t>,</w:t>
      </w:r>
      <w:r w:rsidR="00F87A54">
        <w:t xml:space="preserve"> at sagen ikke var tilstrækkeligt belyst og måtte gå om.</w:t>
      </w:r>
    </w:p>
    <w:p w14:paraId="21A114EE" w14:textId="1C35310F" w:rsidR="00F87A54" w:rsidRDefault="00FC190B" w:rsidP="006A10D4">
      <w:pPr>
        <w:spacing w:after="0"/>
      </w:pPr>
      <w:r>
        <w:t xml:space="preserve">Jurister i </w:t>
      </w:r>
      <w:r w:rsidR="009B066B">
        <w:t xml:space="preserve">Tænketanken Justitia </w:t>
      </w:r>
      <w:r w:rsidR="00336519">
        <w:t xml:space="preserve">har </w:t>
      </w:r>
      <w:r w:rsidR="009B066B">
        <w:t>pege</w:t>
      </w:r>
      <w:r w:rsidR="00336519">
        <w:t xml:space="preserve">t på fejl og mangler </w:t>
      </w:r>
      <w:r>
        <w:t>i retssystemet</w:t>
      </w:r>
      <w:r w:rsidR="00B85A03">
        <w:t xml:space="preserve"> og </w:t>
      </w:r>
      <w:r w:rsidR="00336519">
        <w:t xml:space="preserve">stillet </w:t>
      </w:r>
      <w:r w:rsidR="00B85A03">
        <w:t>forslag til nyt retssystem herunder uden Ankestyrelsen.</w:t>
      </w:r>
      <w:r>
        <w:rPr>
          <w:rStyle w:val="Fodnotehenvisning"/>
        </w:rPr>
        <w:footnoteReference w:id="5"/>
      </w:r>
    </w:p>
    <w:p w14:paraId="43FA9A32" w14:textId="02D7FF50" w:rsidR="00645B2F" w:rsidRDefault="00B85A03" w:rsidP="006A10D4">
      <w:pPr>
        <w:spacing w:after="0"/>
      </w:pPr>
      <w:r>
        <w:lastRenderedPageBreak/>
        <w:t>Det er ubegribeligt for os, at der ikke kulegraves på dette område</w:t>
      </w:r>
      <w:r w:rsidR="00943539">
        <w:t>,</w:t>
      </w:r>
      <w:r>
        <w:t xml:space="preserve"> og at bevisbyrden</w:t>
      </w:r>
      <w:r w:rsidR="00943539">
        <w:t xml:space="preserve"> </w:t>
      </w:r>
      <w:r>
        <w:t>alene er på borgernes side. Vi skal ud fra vores praksiserfaring dokumentere noget komplekst samtidig med, at både minister og chef på området uantastet kan gå ud og sige, at retssystemet fungerer.</w:t>
      </w:r>
    </w:p>
    <w:p w14:paraId="6CEDD80B" w14:textId="7D5075F3" w:rsidR="001704C3" w:rsidRPr="00CB25B3" w:rsidRDefault="001704C3" w:rsidP="006A10D4">
      <w:pPr>
        <w:spacing w:after="0"/>
      </w:pPr>
      <w:r w:rsidRPr="00CB25B3">
        <w:t>Vi kender til utallige eksempler på</w:t>
      </w:r>
      <w:r w:rsidR="00304488" w:rsidRPr="00CB25B3">
        <w:t xml:space="preserve"> retssystemets huller. Her er et aktuelt eksempel: </w:t>
      </w:r>
    </w:p>
    <w:p w14:paraId="24CCDB2E" w14:textId="62B59237" w:rsidR="0031675C" w:rsidRPr="00CB25B3" w:rsidRDefault="0031675C" w:rsidP="0031675C">
      <w:pPr>
        <w:shd w:val="clear" w:color="auto" w:fill="FFFFFF"/>
        <w:spacing w:after="0" w:line="240" w:lineRule="auto"/>
        <w:rPr>
          <w:rFonts w:eastAsia="Times New Roman" w:cstheme="minorHAnsi"/>
          <w:color w:val="000000"/>
          <w:lang w:eastAsia="da-DK"/>
        </w:rPr>
      </w:pPr>
      <w:r w:rsidRPr="00CB25B3">
        <w:rPr>
          <w:rFonts w:eastAsia="Times New Roman" w:cstheme="minorHAnsi"/>
          <w:color w:val="000000"/>
          <w:lang w:eastAsia="da-DK"/>
        </w:rPr>
        <w:t>Et forældrepar henvendte sig i sommer til RIFT, da Ankestyrelsen havde afgjort tvangsadoption af deres spædbarn, 9 måneder, anbragt siden fødslen. Forældrene havde anket sagen til Byretten.</w:t>
      </w:r>
    </w:p>
    <w:p w14:paraId="62012A68" w14:textId="0D4A3FC7" w:rsidR="0031675C" w:rsidRPr="00CB25B3" w:rsidRDefault="0031675C" w:rsidP="0031675C">
      <w:pPr>
        <w:shd w:val="clear" w:color="auto" w:fill="FFFFFF"/>
        <w:spacing w:after="0" w:line="240" w:lineRule="auto"/>
        <w:rPr>
          <w:rFonts w:eastAsia="Times New Roman" w:cstheme="minorHAnsi"/>
          <w:color w:val="000000"/>
          <w:lang w:eastAsia="da-DK"/>
        </w:rPr>
      </w:pPr>
      <w:r w:rsidRPr="00CB25B3">
        <w:rPr>
          <w:rFonts w:eastAsia="Times New Roman" w:cstheme="minorHAnsi"/>
          <w:color w:val="000000"/>
          <w:lang w:eastAsia="da-DK"/>
        </w:rPr>
        <w:t xml:space="preserve">Vi </w:t>
      </w:r>
      <w:r w:rsidR="00DD2002" w:rsidRPr="00CB25B3">
        <w:rPr>
          <w:rFonts w:eastAsia="Times New Roman" w:cstheme="minorHAnsi"/>
          <w:color w:val="000000"/>
          <w:lang w:eastAsia="da-DK"/>
        </w:rPr>
        <w:t>besøger forældrene, hører om sagen og læser</w:t>
      </w:r>
      <w:r w:rsidRPr="00CB25B3">
        <w:rPr>
          <w:rFonts w:eastAsia="Times New Roman" w:cstheme="minorHAnsi"/>
          <w:color w:val="000000"/>
          <w:lang w:eastAsia="da-DK"/>
        </w:rPr>
        <w:t xml:space="preserve"> akter og bliver ud fra vores viden og erfaring slået af, hvor mange fejl og mangler der er i Forældrekompetenceundersøgelsen.</w:t>
      </w:r>
    </w:p>
    <w:p w14:paraId="61C4C88C" w14:textId="5B71FEAB" w:rsidR="0031675C" w:rsidRPr="00CB25B3" w:rsidRDefault="0031675C" w:rsidP="0031675C">
      <w:pPr>
        <w:shd w:val="clear" w:color="auto" w:fill="FFFFFF"/>
        <w:spacing w:after="0" w:line="240" w:lineRule="auto"/>
        <w:rPr>
          <w:rFonts w:eastAsia="Times New Roman" w:cstheme="minorHAnsi"/>
          <w:color w:val="000000"/>
          <w:lang w:eastAsia="da-DK"/>
        </w:rPr>
      </w:pPr>
      <w:r w:rsidRPr="00CB25B3">
        <w:rPr>
          <w:rFonts w:eastAsia="Times New Roman" w:cstheme="minorHAnsi"/>
          <w:color w:val="000000"/>
          <w:lang w:eastAsia="da-DK"/>
        </w:rPr>
        <w:t>Vi hjælper derfor med at skrive kommentarer om dette, som advokat finder relevante og senere lægger på Min Retssag.</w:t>
      </w:r>
    </w:p>
    <w:p w14:paraId="016A4856" w14:textId="51525F7A" w:rsidR="00367B4C" w:rsidRPr="00CB25B3" w:rsidRDefault="0031675C" w:rsidP="0031675C">
      <w:pPr>
        <w:shd w:val="clear" w:color="auto" w:fill="FFFFFF"/>
        <w:spacing w:after="0" w:line="240" w:lineRule="auto"/>
        <w:rPr>
          <w:rFonts w:eastAsia="Times New Roman" w:cstheme="minorHAnsi"/>
          <w:color w:val="000000"/>
          <w:lang w:eastAsia="da-DK"/>
        </w:rPr>
      </w:pPr>
      <w:r w:rsidRPr="00CB25B3">
        <w:rPr>
          <w:rFonts w:eastAsia="Times New Roman" w:cstheme="minorHAnsi"/>
          <w:color w:val="000000"/>
          <w:lang w:eastAsia="da-DK"/>
        </w:rPr>
        <w:t>I forløbet modtager forældrene orientering om, at der nu er udvalgt godkendte adoptanter</w:t>
      </w:r>
      <w:r w:rsidR="00322FA0" w:rsidRPr="00CB25B3">
        <w:rPr>
          <w:rFonts w:eastAsia="Times New Roman" w:cstheme="minorHAnsi"/>
          <w:color w:val="000000"/>
          <w:lang w:eastAsia="da-DK"/>
        </w:rPr>
        <w:t>,</w:t>
      </w:r>
      <w:r w:rsidRPr="00CB25B3">
        <w:rPr>
          <w:rFonts w:eastAsia="Times New Roman" w:cstheme="minorHAnsi"/>
          <w:color w:val="000000"/>
          <w:lang w:eastAsia="da-DK"/>
        </w:rPr>
        <w:t xml:space="preserve"> og at barnet (nu ca. 1 år) </w:t>
      </w:r>
      <w:r w:rsidR="00390629" w:rsidRPr="00CB25B3">
        <w:rPr>
          <w:rFonts w:eastAsia="Times New Roman" w:cstheme="minorHAnsi"/>
          <w:color w:val="000000"/>
          <w:lang w:eastAsia="da-DK"/>
        </w:rPr>
        <w:t>kommer i ”</w:t>
      </w:r>
      <w:r w:rsidRPr="00CB25B3">
        <w:rPr>
          <w:rFonts w:eastAsia="Times New Roman" w:cstheme="minorHAnsi"/>
          <w:color w:val="000000"/>
          <w:lang w:eastAsia="da-DK"/>
        </w:rPr>
        <w:t>midlertidig placering</w:t>
      </w:r>
      <w:r w:rsidR="00390629" w:rsidRPr="00CB25B3">
        <w:rPr>
          <w:rFonts w:eastAsia="Times New Roman" w:cstheme="minorHAnsi"/>
          <w:color w:val="000000"/>
          <w:lang w:eastAsia="da-DK"/>
        </w:rPr>
        <w:t xml:space="preserve">” </w:t>
      </w:r>
      <w:r w:rsidRPr="00CB25B3">
        <w:rPr>
          <w:rFonts w:eastAsia="Times New Roman" w:cstheme="minorHAnsi"/>
          <w:color w:val="000000"/>
          <w:lang w:eastAsia="da-DK"/>
        </w:rPr>
        <w:t xml:space="preserve">hos adoptanterne. Forældremyndighed er nu overgået til disse og samvær ophører. </w:t>
      </w:r>
    </w:p>
    <w:p w14:paraId="350DC9C1" w14:textId="34DB7083" w:rsidR="0031675C" w:rsidRPr="00CB25B3" w:rsidRDefault="0031675C" w:rsidP="0031675C">
      <w:pPr>
        <w:shd w:val="clear" w:color="auto" w:fill="FFFFFF"/>
        <w:spacing w:after="0" w:line="240" w:lineRule="auto"/>
        <w:rPr>
          <w:rFonts w:eastAsia="Times New Roman" w:cstheme="minorHAnsi"/>
          <w:color w:val="000000"/>
          <w:lang w:eastAsia="da-DK"/>
        </w:rPr>
      </w:pPr>
      <w:r w:rsidRPr="00CB25B3">
        <w:rPr>
          <w:rFonts w:eastAsia="Times New Roman" w:cstheme="minorHAnsi"/>
          <w:color w:val="000000"/>
          <w:lang w:eastAsia="da-DK"/>
        </w:rPr>
        <w:t xml:space="preserve">Vi er netop oplyst, at byretten </w:t>
      </w:r>
      <w:r w:rsidR="00B57564" w:rsidRPr="00CB25B3">
        <w:rPr>
          <w:rFonts w:eastAsia="Times New Roman" w:cstheme="minorHAnsi"/>
          <w:color w:val="000000"/>
          <w:lang w:eastAsia="da-DK"/>
        </w:rPr>
        <w:t xml:space="preserve">i starten af 2023 </w:t>
      </w:r>
      <w:r w:rsidRPr="00CB25B3">
        <w:rPr>
          <w:rFonts w:eastAsia="Times New Roman" w:cstheme="minorHAnsi"/>
          <w:color w:val="000000"/>
          <w:lang w:eastAsia="da-DK"/>
        </w:rPr>
        <w:t>har afgjort således:</w:t>
      </w:r>
      <w:r w:rsidR="00367B4C" w:rsidRPr="00CB25B3">
        <w:rPr>
          <w:rFonts w:eastAsia="Times New Roman" w:cstheme="minorHAnsi"/>
          <w:color w:val="000000"/>
          <w:lang w:eastAsia="da-DK"/>
        </w:rPr>
        <w:t xml:space="preserve"> </w:t>
      </w:r>
      <w:r w:rsidRPr="00CB25B3">
        <w:rPr>
          <w:rFonts w:eastAsia="Times New Roman" w:cstheme="minorHAnsi"/>
          <w:color w:val="000000"/>
          <w:lang w:eastAsia="da-DK"/>
        </w:rPr>
        <w:t xml:space="preserve">Fra </w:t>
      </w:r>
      <w:proofErr w:type="gramStart"/>
      <w:r w:rsidRPr="00CB25B3">
        <w:rPr>
          <w:rFonts w:eastAsia="Times New Roman" w:cstheme="minorHAnsi"/>
          <w:color w:val="000000"/>
          <w:lang w:eastAsia="da-DK"/>
        </w:rPr>
        <w:t xml:space="preserve">Retsbogen </w:t>
      </w:r>
      <w:r w:rsidR="00B57564" w:rsidRPr="00CB25B3">
        <w:rPr>
          <w:rFonts w:eastAsia="Times New Roman" w:cstheme="minorHAnsi"/>
          <w:color w:val="000000"/>
          <w:lang w:eastAsia="da-DK"/>
        </w:rPr>
        <w:t>:</w:t>
      </w:r>
      <w:proofErr w:type="gramEnd"/>
    </w:p>
    <w:p w14:paraId="728A9848" w14:textId="4B7EAC38" w:rsidR="0031675C" w:rsidRPr="00CB25B3" w:rsidRDefault="0031675C" w:rsidP="0031675C">
      <w:pPr>
        <w:shd w:val="clear" w:color="auto" w:fill="FFFFFF"/>
        <w:spacing w:after="0" w:line="240" w:lineRule="auto"/>
        <w:rPr>
          <w:rFonts w:eastAsia="Times New Roman" w:cstheme="minorHAnsi"/>
          <w:color w:val="000000"/>
          <w:lang w:eastAsia="da-DK"/>
        </w:rPr>
      </w:pPr>
      <w:r w:rsidRPr="00CB25B3">
        <w:rPr>
          <w:rFonts w:eastAsia="Times New Roman" w:cstheme="minorHAnsi"/>
          <w:color w:val="000000"/>
          <w:lang w:eastAsia="da-DK"/>
        </w:rPr>
        <w:t>” … Det er på den baggrund nødvendigt, at der udarbejdes en fornyet forældrekompetenceundersøgelse vedrørende (</w:t>
      </w:r>
      <w:r w:rsidR="00A1252E" w:rsidRPr="00CB25B3">
        <w:rPr>
          <w:rFonts w:eastAsia="Times New Roman" w:cstheme="minorHAnsi"/>
          <w:color w:val="000000"/>
          <w:lang w:eastAsia="da-DK"/>
        </w:rPr>
        <w:t>xxx</w:t>
      </w:r>
      <w:r w:rsidRPr="00CB25B3">
        <w:rPr>
          <w:rFonts w:eastAsia="Times New Roman" w:cstheme="minorHAnsi"/>
          <w:color w:val="000000"/>
          <w:lang w:eastAsia="da-DK"/>
        </w:rPr>
        <w:t>)</w:t>
      </w:r>
      <w:r w:rsidR="00CC6A1F" w:rsidRPr="00CB25B3">
        <w:rPr>
          <w:rFonts w:eastAsia="Times New Roman" w:cstheme="minorHAnsi"/>
          <w:color w:val="000000"/>
          <w:lang w:eastAsia="da-DK"/>
        </w:rPr>
        <w:t>, hvor (</w:t>
      </w:r>
      <w:r w:rsidR="00A1252E" w:rsidRPr="00CB25B3">
        <w:rPr>
          <w:rFonts w:eastAsia="Times New Roman" w:cstheme="minorHAnsi"/>
          <w:color w:val="000000"/>
          <w:lang w:eastAsia="da-DK"/>
        </w:rPr>
        <w:t>xxx</w:t>
      </w:r>
      <w:r w:rsidR="00CC6A1F" w:rsidRPr="00CB25B3">
        <w:rPr>
          <w:rFonts w:eastAsia="Times New Roman" w:cstheme="minorHAnsi"/>
          <w:color w:val="000000"/>
          <w:lang w:eastAsia="da-DK"/>
        </w:rPr>
        <w:t>) bistås af tolk, og at den fornyede forældrekompetenceundersøgelse udarbejdes af en anden psykolog, der er autoriseret, og uden kendskab til den første forældrekompetenceundersøgelse</w:t>
      </w:r>
      <w:r w:rsidR="00E7126B" w:rsidRPr="00CB25B3">
        <w:rPr>
          <w:rFonts w:eastAsia="Times New Roman" w:cstheme="minorHAnsi"/>
          <w:color w:val="000000"/>
          <w:lang w:eastAsia="da-DK"/>
        </w:rPr>
        <w:t>, før retten træffer afgørelse i sagen angående bortadoption af barnet,</w:t>
      </w:r>
      <w:r w:rsidR="00A1252E" w:rsidRPr="00CB25B3">
        <w:rPr>
          <w:rFonts w:eastAsia="Times New Roman" w:cstheme="minorHAnsi"/>
          <w:color w:val="000000"/>
          <w:lang w:eastAsia="da-DK"/>
        </w:rPr>
        <w:t xml:space="preserve"> xxx, uden forældrenes samtykke.”</w:t>
      </w:r>
    </w:p>
    <w:p w14:paraId="03D8EE74" w14:textId="6C52132C" w:rsidR="00AF0D7E" w:rsidRPr="00CB25B3" w:rsidRDefault="008E7B29" w:rsidP="0031675C">
      <w:pPr>
        <w:spacing w:after="0"/>
        <w:rPr>
          <w:rFonts w:cstheme="minorHAnsi"/>
        </w:rPr>
      </w:pPr>
      <w:r w:rsidRPr="00CB25B3">
        <w:rPr>
          <w:rFonts w:cstheme="minorHAnsi"/>
        </w:rPr>
        <w:t xml:space="preserve">Dette eksempel viser heldigvis, at det hænder, at Byretten reagerer på manglende kvalitet i grundlaget. Men det er efter vores erfaring undtagelsen, der bekræfter </w:t>
      </w:r>
      <w:r w:rsidR="009D003F" w:rsidRPr="00CB25B3">
        <w:rPr>
          <w:rFonts w:cstheme="minorHAnsi"/>
        </w:rPr>
        <w:t xml:space="preserve">reglen om, at det glider igennem. Som den mangelfulde forældrekompetenceundersøgelse da også er gledet </w:t>
      </w:r>
      <w:r w:rsidR="00C7269A" w:rsidRPr="00CB25B3">
        <w:rPr>
          <w:rFonts w:cstheme="minorHAnsi"/>
        </w:rPr>
        <w:t>forbi både børn og ungeudvalget og Ankestyrelsen i en så alvorlig sag som om tvangsadoption</w:t>
      </w:r>
      <w:r w:rsidR="00451E9E" w:rsidRPr="00CB25B3">
        <w:rPr>
          <w:rFonts w:cstheme="minorHAnsi"/>
        </w:rPr>
        <w:t xml:space="preserve"> med store konsekvenser for både barn og forældre</w:t>
      </w:r>
      <w:r w:rsidR="00C7269A" w:rsidRPr="00CB25B3">
        <w:rPr>
          <w:rFonts w:cstheme="minorHAnsi"/>
        </w:rPr>
        <w:t>.</w:t>
      </w:r>
    </w:p>
    <w:p w14:paraId="591E38FC" w14:textId="3D17F3FF" w:rsidR="00C7269A" w:rsidRDefault="00C7269A" w:rsidP="0031675C">
      <w:pPr>
        <w:spacing w:after="0"/>
        <w:rPr>
          <w:rFonts w:cstheme="minorHAnsi"/>
        </w:rPr>
      </w:pPr>
      <w:r w:rsidRPr="00CB25B3">
        <w:rPr>
          <w:rFonts w:cstheme="minorHAnsi"/>
        </w:rPr>
        <w:t xml:space="preserve">Dette kan </w:t>
      </w:r>
      <w:r w:rsidR="00451E9E" w:rsidRPr="00CB25B3">
        <w:rPr>
          <w:rFonts w:cstheme="minorHAnsi"/>
        </w:rPr>
        <w:t xml:space="preserve">ske fordi sagsbehandlingen er utilstrækkelig og ikke kan påklages, fordi forældrekompetenceundersøgelser ikke kvalitets-kontrolleres og ikke kan </w:t>
      </w:r>
      <w:r w:rsidR="00B57564" w:rsidRPr="00CB25B3">
        <w:rPr>
          <w:rFonts w:cstheme="minorHAnsi"/>
        </w:rPr>
        <w:t>på</w:t>
      </w:r>
      <w:r w:rsidR="00451E9E" w:rsidRPr="00CB25B3">
        <w:rPr>
          <w:rFonts w:cstheme="minorHAnsi"/>
        </w:rPr>
        <w:t>klages</w:t>
      </w:r>
      <w:r w:rsidR="00B57564" w:rsidRPr="00CB25B3">
        <w:rPr>
          <w:rFonts w:cstheme="minorHAnsi"/>
        </w:rPr>
        <w:t xml:space="preserve"> </w:t>
      </w:r>
      <w:r w:rsidR="00451E9E" w:rsidRPr="00CB25B3">
        <w:rPr>
          <w:rFonts w:cstheme="minorHAnsi"/>
        </w:rPr>
        <w:t>samt</w:t>
      </w:r>
      <w:r w:rsidR="00B75853" w:rsidRPr="00CB25B3">
        <w:rPr>
          <w:rFonts w:cstheme="minorHAnsi"/>
        </w:rPr>
        <w:t xml:space="preserve"> fordi</w:t>
      </w:r>
      <w:r w:rsidR="00451E9E" w:rsidRPr="00CB25B3">
        <w:rPr>
          <w:rFonts w:cstheme="minorHAnsi"/>
        </w:rPr>
        <w:t xml:space="preserve"> </w:t>
      </w:r>
      <w:r w:rsidR="00A45E5A" w:rsidRPr="00CB25B3">
        <w:rPr>
          <w:rFonts w:cstheme="minorHAnsi"/>
        </w:rPr>
        <w:t>børn – og ungeudvalg og Ankestyrelsen</w:t>
      </w:r>
      <w:r w:rsidR="00B75853" w:rsidRPr="00CB25B3">
        <w:rPr>
          <w:rFonts w:cstheme="minorHAnsi"/>
        </w:rPr>
        <w:t xml:space="preserve"> </w:t>
      </w:r>
      <w:r w:rsidR="00A45E5A" w:rsidRPr="00CB25B3">
        <w:rPr>
          <w:rFonts w:cstheme="minorHAnsi"/>
        </w:rPr>
        <w:t xml:space="preserve">ikke </w:t>
      </w:r>
      <w:r w:rsidR="00B75853" w:rsidRPr="00CB25B3">
        <w:rPr>
          <w:rFonts w:cstheme="minorHAnsi"/>
        </w:rPr>
        <w:t xml:space="preserve">fagligt og </w:t>
      </w:r>
      <w:r w:rsidR="00A45E5A" w:rsidRPr="00CB25B3">
        <w:rPr>
          <w:rFonts w:cstheme="minorHAnsi"/>
        </w:rPr>
        <w:t>grundigt</w:t>
      </w:r>
      <w:r w:rsidR="00B75853" w:rsidRPr="00CB25B3">
        <w:rPr>
          <w:rFonts w:cstheme="minorHAnsi"/>
        </w:rPr>
        <w:t xml:space="preserve"> </w:t>
      </w:r>
      <w:r w:rsidR="00A45E5A" w:rsidRPr="00CB25B3">
        <w:rPr>
          <w:rFonts w:cstheme="minorHAnsi"/>
        </w:rPr>
        <w:t>nok gennemgår grundlaget.</w:t>
      </w:r>
    </w:p>
    <w:p w14:paraId="06E92217" w14:textId="77777777" w:rsidR="00DA2DCD" w:rsidRDefault="00A45E5A" w:rsidP="0031675C">
      <w:pPr>
        <w:spacing w:after="0"/>
        <w:rPr>
          <w:rFonts w:cstheme="minorHAnsi"/>
        </w:rPr>
      </w:pPr>
      <w:r>
        <w:rPr>
          <w:rFonts w:cstheme="minorHAnsi"/>
        </w:rPr>
        <w:t>Vi ser det i sag efter sag efter sag</w:t>
      </w:r>
      <w:r w:rsidR="00F5400B">
        <w:rPr>
          <w:rFonts w:cstheme="minorHAnsi"/>
        </w:rPr>
        <w:t>.</w:t>
      </w:r>
      <w:r w:rsidR="000B3B04">
        <w:rPr>
          <w:rFonts w:cstheme="minorHAnsi"/>
        </w:rPr>
        <w:t xml:space="preserve"> </w:t>
      </w:r>
      <w:r w:rsidR="00380631">
        <w:rPr>
          <w:rFonts w:cstheme="minorHAnsi"/>
        </w:rPr>
        <w:t xml:space="preserve">En retssikkerhedsreform </w:t>
      </w:r>
      <w:r w:rsidR="004D6BA8">
        <w:rPr>
          <w:rFonts w:cstheme="minorHAnsi"/>
        </w:rPr>
        <w:t xml:space="preserve">skal ligge </w:t>
      </w:r>
      <w:r w:rsidR="004D6BA8">
        <w:rPr>
          <w:rFonts w:cstheme="minorHAnsi"/>
          <w:i/>
          <w:iCs/>
        </w:rPr>
        <w:t xml:space="preserve">inden </w:t>
      </w:r>
      <w:r w:rsidR="004D6BA8">
        <w:rPr>
          <w:rFonts w:cstheme="minorHAnsi"/>
        </w:rPr>
        <w:t>Barnets lov, som vi mener må vente og være ”en ommer”.</w:t>
      </w:r>
    </w:p>
    <w:p w14:paraId="4131C315" w14:textId="77777777" w:rsidR="00DA2DCD" w:rsidRDefault="00DA2DCD" w:rsidP="0031675C">
      <w:pPr>
        <w:spacing w:after="0"/>
        <w:rPr>
          <w:rFonts w:cstheme="minorHAnsi"/>
        </w:rPr>
      </w:pPr>
    </w:p>
    <w:p w14:paraId="414336CB" w14:textId="75919802" w:rsidR="00A45E5A" w:rsidRPr="00DA2DCD" w:rsidRDefault="00DA2DCD" w:rsidP="0031675C">
      <w:pPr>
        <w:spacing w:after="0"/>
        <w:rPr>
          <w:rFonts w:cstheme="minorHAnsi"/>
          <w:b/>
          <w:bCs/>
        </w:rPr>
      </w:pPr>
      <w:r w:rsidRPr="00DA2DCD">
        <w:rPr>
          <w:rFonts w:cstheme="minorHAnsi"/>
          <w:b/>
          <w:bCs/>
        </w:rPr>
        <w:t>Susanne Munck</w:t>
      </w:r>
      <w:r>
        <w:rPr>
          <w:rFonts w:cstheme="minorHAnsi"/>
          <w:b/>
          <w:bCs/>
        </w:rPr>
        <w:t xml:space="preserve">, § 54-støtteperson og formand </w:t>
      </w:r>
    </w:p>
    <w:p w14:paraId="0BA0341C" w14:textId="4E48F0C8" w:rsidR="004420EF" w:rsidRDefault="00DA2DCD" w:rsidP="004420EF">
      <w:pPr>
        <w:rPr>
          <w:rFonts w:cstheme="minorHAnsi"/>
          <w:b/>
          <w:bCs/>
        </w:rPr>
      </w:pPr>
      <w:r>
        <w:rPr>
          <w:rFonts w:cstheme="minorHAnsi"/>
          <w:b/>
          <w:bCs/>
        </w:rPr>
        <w:t>F</w:t>
      </w:r>
      <w:r w:rsidR="00BC3AC5">
        <w:rPr>
          <w:rFonts w:cstheme="minorHAnsi"/>
          <w:b/>
          <w:bCs/>
        </w:rPr>
        <w:t xml:space="preserve">oreningen RIFT Retssikkerhed I Familiers Trivsel </w:t>
      </w:r>
      <w:r>
        <w:rPr>
          <w:noProof/>
        </w:rPr>
        <w:drawing>
          <wp:inline distT="0" distB="0" distL="0" distR="0" wp14:anchorId="415B78CA" wp14:editId="50C32F1B">
            <wp:extent cx="1410220" cy="487680"/>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392" cy="506760"/>
                    </a:xfrm>
                    <a:prstGeom prst="rect">
                      <a:avLst/>
                    </a:prstGeom>
                    <a:noFill/>
                    <a:ln>
                      <a:noFill/>
                    </a:ln>
                  </pic:spPr>
                </pic:pic>
              </a:graphicData>
            </a:graphic>
          </wp:inline>
        </w:drawing>
      </w:r>
    </w:p>
    <w:p w14:paraId="37BB77E0" w14:textId="77777777" w:rsidR="00DA2DCD" w:rsidRPr="00BC3AC5" w:rsidRDefault="00DA2DCD" w:rsidP="004420EF">
      <w:pPr>
        <w:rPr>
          <w:rFonts w:cstheme="minorHAnsi"/>
          <w:b/>
          <w:bCs/>
        </w:rPr>
      </w:pPr>
    </w:p>
    <w:sectPr w:rsidR="00DA2DCD" w:rsidRPr="00BC3AC5">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9B4C" w14:textId="77777777" w:rsidR="00D6377D" w:rsidRDefault="00D6377D" w:rsidP="00FB4AFF">
      <w:pPr>
        <w:spacing w:after="0" w:line="240" w:lineRule="auto"/>
      </w:pPr>
      <w:r>
        <w:separator/>
      </w:r>
    </w:p>
  </w:endnote>
  <w:endnote w:type="continuationSeparator" w:id="0">
    <w:p w14:paraId="65DD1D4A" w14:textId="77777777" w:rsidR="00D6377D" w:rsidRDefault="00D6377D" w:rsidP="00FB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EE6F" w14:textId="77777777" w:rsidR="00D6377D" w:rsidRDefault="00D6377D" w:rsidP="00FB4AFF">
      <w:pPr>
        <w:spacing w:after="0" w:line="240" w:lineRule="auto"/>
      </w:pPr>
      <w:r>
        <w:separator/>
      </w:r>
    </w:p>
  </w:footnote>
  <w:footnote w:type="continuationSeparator" w:id="0">
    <w:p w14:paraId="30B36B97" w14:textId="77777777" w:rsidR="00D6377D" w:rsidRDefault="00D6377D" w:rsidP="00FB4AFF">
      <w:pPr>
        <w:spacing w:after="0" w:line="240" w:lineRule="auto"/>
      </w:pPr>
      <w:r>
        <w:continuationSeparator/>
      </w:r>
    </w:p>
  </w:footnote>
  <w:footnote w:id="1">
    <w:p w14:paraId="4A9D47E3" w14:textId="30ED7527" w:rsidR="00FB4AFF" w:rsidRDefault="00FB4AFF">
      <w:pPr>
        <w:pStyle w:val="Fodnotetekst"/>
      </w:pPr>
      <w:r>
        <w:rPr>
          <w:rStyle w:val="Fodnotehenvisning"/>
        </w:rPr>
        <w:footnoteRef/>
      </w:r>
      <w:r>
        <w:t xml:space="preserve"> Dokumentation: Ankestyrelsen: ”Støtte efter serviceloven § 54 til forældre, hvis barn er anbragt”, 2021</w:t>
      </w:r>
    </w:p>
  </w:footnote>
  <w:footnote w:id="2">
    <w:p w14:paraId="79FEE312" w14:textId="30835FB7" w:rsidR="002F0E0A" w:rsidRDefault="002F0E0A">
      <w:pPr>
        <w:pStyle w:val="Fodnotetekst"/>
      </w:pPr>
      <w:r>
        <w:rPr>
          <w:rStyle w:val="Fodnotehenvisning"/>
        </w:rPr>
        <w:footnoteRef/>
      </w:r>
      <w:r>
        <w:t xml:space="preserve"> Case samlinger </w:t>
      </w:r>
      <w:hyperlink r:id="rId1" w:history="1">
        <w:r w:rsidRPr="00237633">
          <w:rPr>
            <w:rStyle w:val="Hyperlink"/>
          </w:rPr>
          <w:t>www.rift.center</w:t>
        </w:r>
      </w:hyperlink>
    </w:p>
  </w:footnote>
  <w:footnote w:id="3">
    <w:p w14:paraId="33A28912" w14:textId="5EC8AD20" w:rsidR="00512EDE" w:rsidRDefault="00512EDE">
      <w:pPr>
        <w:pStyle w:val="Fodnotetekst"/>
      </w:pPr>
      <w:r>
        <w:rPr>
          <w:rStyle w:val="Fodnotehenvisning"/>
        </w:rPr>
        <w:footnoteRef/>
      </w:r>
      <w:r>
        <w:t xml:space="preserve"> Slutevalueringen ”Målrettet støtte til forældre med anbragte børn ”</w:t>
      </w:r>
      <w:r w:rsidR="00DE21E7">
        <w:t xml:space="preserve">/ VIVE </w:t>
      </w:r>
      <w:r>
        <w:t>2023</w:t>
      </w:r>
    </w:p>
  </w:footnote>
  <w:footnote w:id="4">
    <w:p w14:paraId="7A335010" w14:textId="1DCD803A" w:rsidR="00C829D0" w:rsidRDefault="00C829D0">
      <w:pPr>
        <w:pStyle w:val="Fodnotetekst"/>
      </w:pPr>
      <w:r>
        <w:rPr>
          <w:rStyle w:val="Fodnotehenvisning"/>
        </w:rPr>
        <w:footnoteRef/>
      </w:r>
      <w:r>
        <w:t xml:space="preserve"> Senest i Information 7. marts s. 5: artikel: ”Jurister: Lovforslag om bortadoption før fødslen kan krænke menneskerettigheder.”</w:t>
      </w:r>
    </w:p>
  </w:footnote>
  <w:footnote w:id="5">
    <w:p w14:paraId="39B6F208" w14:textId="23E5E6D9" w:rsidR="00FC190B" w:rsidRDefault="00FC190B">
      <w:pPr>
        <w:pStyle w:val="Fodnotetekst"/>
      </w:pPr>
      <w:r>
        <w:rPr>
          <w:rStyle w:val="Fodnotehenvisning"/>
        </w:rPr>
        <w:footnoteRef/>
      </w:r>
      <w:r>
        <w:t xml:space="preserve">”Tvangsanbringelser – retssikkerhed i en kompliceret beslutningsproces”, </w:t>
      </w:r>
      <w:r w:rsidR="00943539">
        <w:t xml:space="preserve">Justitia, </w:t>
      </w:r>
      <w:r>
        <w:t xml:space="preserve">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139614"/>
      <w:docPartObj>
        <w:docPartGallery w:val="Page Numbers (Top of Page)"/>
        <w:docPartUnique/>
      </w:docPartObj>
    </w:sdtPr>
    <w:sdtEndPr/>
    <w:sdtContent>
      <w:p w14:paraId="59597CED" w14:textId="67953461" w:rsidR="00F92EC0" w:rsidRDefault="00F92EC0">
        <w:pPr>
          <w:pStyle w:val="Sidehoved"/>
        </w:pPr>
        <w:r>
          <w:fldChar w:fldCharType="begin"/>
        </w:r>
        <w:r>
          <w:instrText>PAGE   \* MERGEFORMAT</w:instrText>
        </w:r>
        <w:r>
          <w:fldChar w:fldCharType="separate"/>
        </w:r>
        <w:r>
          <w:t>2</w:t>
        </w:r>
        <w:r>
          <w:fldChar w:fldCharType="end"/>
        </w:r>
      </w:p>
    </w:sdtContent>
  </w:sdt>
  <w:p w14:paraId="7BF119CA" w14:textId="77777777" w:rsidR="00F92EC0" w:rsidRDefault="00F92EC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29"/>
    <w:rsid w:val="00002190"/>
    <w:rsid w:val="00005DAE"/>
    <w:rsid w:val="00007B05"/>
    <w:rsid w:val="00010CD5"/>
    <w:rsid w:val="0001135E"/>
    <w:rsid w:val="00014492"/>
    <w:rsid w:val="000623BF"/>
    <w:rsid w:val="00076892"/>
    <w:rsid w:val="000B3B04"/>
    <w:rsid w:val="000D6F20"/>
    <w:rsid w:val="000F50FC"/>
    <w:rsid w:val="00107B75"/>
    <w:rsid w:val="001255C0"/>
    <w:rsid w:val="001530D9"/>
    <w:rsid w:val="00165100"/>
    <w:rsid w:val="001704C3"/>
    <w:rsid w:val="001917BC"/>
    <w:rsid w:val="00194E5C"/>
    <w:rsid w:val="00195A1C"/>
    <w:rsid w:val="001C327A"/>
    <w:rsid w:val="001E3E4A"/>
    <w:rsid w:val="00214960"/>
    <w:rsid w:val="002323EB"/>
    <w:rsid w:val="002345E1"/>
    <w:rsid w:val="00254F32"/>
    <w:rsid w:val="00255AEA"/>
    <w:rsid w:val="00264692"/>
    <w:rsid w:val="002648B6"/>
    <w:rsid w:val="00264F9A"/>
    <w:rsid w:val="0027139B"/>
    <w:rsid w:val="002767CC"/>
    <w:rsid w:val="00282AA2"/>
    <w:rsid w:val="00286513"/>
    <w:rsid w:val="002C2398"/>
    <w:rsid w:val="002D2296"/>
    <w:rsid w:val="002E2319"/>
    <w:rsid w:val="002F0E0A"/>
    <w:rsid w:val="002F170F"/>
    <w:rsid w:val="00304488"/>
    <w:rsid w:val="00311FBB"/>
    <w:rsid w:val="00315DF3"/>
    <w:rsid w:val="0031675C"/>
    <w:rsid w:val="00322FA0"/>
    <w:rsid w:val="00336519"/>
    <w:rsid w:val="0034236A"/>
    <w:rsid w:val="00350ADA"/>
    <w:rsid w:val="00366130"/>
    <w:rsid w:val="00367B4C"/>
    <w:rsid w:val="00380631"/>
    <w:rsid w:val="00390629"/>
    <w:rsid w:val="00394E37"/>
    <w:rsid w:val="003D7DDD"/>
    <w:rsid w:val="003F3EE8"/>
    <w:rsid w:val="004261B6"/>
    <w:rsid w:val="004420EF"/>
    <w:rsid w:val="00447D9A"/>
    <w:rsid w:val="00451E9E"/>
    <w:rsid w:val="00465453"/>
    <w:rsid w:val="004853FC"/>
    <w:rsid w:val="004A176F"/>
    <w:rsid w:val="004A6CE1"/>
    <w:rsid w:val="004B76BC"/>
    <w:rsid w:val="004D6BA8"/>
    <w:rsid w:val="00503A28"/>
    <w:rsid w:val="005121F8"/>
    <w:rsid w:val="00512EDE"/>
    <w:rsid w:val="00527E78"/>
    <w:rsid w:val="0054193C"/>
    <w:rsid w:val="00561048"/>
    <w:rsid w:val="00573D76"/>
    <w:rsid w:val="00580A43"/>
    <w:rsid w:val="0058128D"/>
    <w:rsid w:val="005C4DB1"/>
    <w:rsid w:val="005C7AB0"/>
    <w:rsid w:val="005E1F2C"/>
    <w:rsid w:val="005E3351"/>
    <w:rsid w:val="005E5136"/>
    <w:rsid w:val="005F301D"/>
    <w:rsid w:val="005F6341"/>
    <w:rsid w:val="00615CF8"/>
    <w:rsid w:val="006216BB"/>
    <w:rsid w:val="00623111"/>
    <w:rsid w:val="006259EC"/>
    <w:rsid w:val="00645B2F"/>
    <w:rsid w:val="00666927"/>
    <w:rsid w:val="00676186"/>
    <w:rsid w:val="00683AF9"/>
    <w:rsid w:val="006912F2"/>
    <w:rsid w:val="006A10D4"/>
    <w:rsid w:val="006A51C2"/>
    <w:rsid w:val="006A5701"/>
    <w:rsid w:val="006B0C1F"/>
    <w:rsid w:val="006F21D6"/>
    <w:rsid w:val="00712B89"/>
    <w:rsid w:val="007232E9"/>
    <w:rsid w:val="00726272"/>
    <w:rsid w:val="00727D10"/>
    <w:rsid w:val="00757714"/>
    <w:rsid w:val="007B19EA"/>
    <w:rsid w:val="007B46B7"/>
    <w:rsid w:val="007D2605"/>
    <w:rsid w:val="00807D35"/>
    <w:rsid w:val="00813C89"/>
    <w:rsid w:val="00863564"/>
    <w:rsid w:val="0086557A"/>
    <w:rsid w:val="00877D19"/>
    <w:rsid w:val="00884E3B"/>
    <w:rsid w:val="00886BC2"/>
    <w:rsid w:val="008A1E72"/>
    <w:rsid w:val="008B1AD6"/>
    <w:rsid w:val="008C7F01"/>
    <w:rsid w:val="008E2E28"/>
    <w:rsid w:val="008E7B29"/>
    <w:rsid w:val="00906508"/>
    <w:rsid w:val="00907E78"/>
    <w:rsid w:val="00913003"/>
    <w:rsid w:val="00934670"/>
    <w:rsid w:val="00943539"/>
    <w:rsid w:val="00944A46"/>
    <w:rsid w:val="00954DA8"/>
    <w:rsid w:val="009610B9"/>
    <w:rsid w:val="009678DE"/>
    <w:rsid w:val="009730CE"/>
    <w:rsid w:val="009959AC"/>
    <w:rsid w:val="009B066B"/>
    <w:rsid w:val="009D003F"/>
    <w:rsid w:val="009F1E9D"/>
    <w:rsid w:val="009F3442"/>
    <w:rsid w:val="00A1252E"/>
    <w:rsid w:val="00A45E5A"/>
    <w:rsid w:val="00A51FE4"/>
    <w:rsid w:val="00A804DA"/>
    <w:rsid w:val="00A81186"/>
    <w:rsid w:val="00A872FB"/>
    <w:rsid w:val="00A94FB0"/>
    <w:rsid w:val="00A95509"/>
    <w:rsid w:val="00AA7C05"/>
    <w:rsid w:val="00AB0660"/>
    <w:rsid w:val="00AB6C3D"/>
    <w:rsid w:val="00AC4002"/>
    <w:rsid w:val="00AF0D7E"/>
    <w:rsid w:val="00AF2837"/>
    <w:rsid w:val="00B0185E"/>
    <w:rsid w:val="00B2790B"/>
    <w:rsid w:val="00B44AB0"/>
    <w:rsid w:val="00B5161C"/>
    <w:rsid w:val="00B54B66"/>
    <w:rsid w:val="00B57564"/>
    <w:rsid w:val="00B7177B"/>
    <w:rsid w:val="00B75853"/>
    <w:rsid w:val="00B77252"/>
    <w:rsid w:val="00B81D03"/>
    <w:rsid w:val="00B82AFF"/>
    <w:rsid w:val="00B82EF9"/>
    <w:rsid w:val="00B851B2"/>
    <w:rsid w:val="00B85A03"/>
    <w:rsid w:val="00B8741F"/>
    <w:rsid w:val="00BC3AC5"/>
    <w:rsid w:val="00BC7A83"/>
    <w:rsid w:val="00BD1F8C"/>
    <w:rsid w:val="00BD2E1C"/>
    <w:rsid w:val="00BE070A"/>
    <w:rsid w:val="00BE4F93"/>
    <w:rsid w:val="00C04BC0"/>
    <w:rsid w:val="00C14808"/>
    <w:rsid w:val="00C4040B"/>
    <w:rsid w:val="00C44B46"/>
    <w:rsid w:val="00C7269A"/>
    <w:rsid w:val="00C77C29"/>
    <w:rsid w:val="00C829D0"/>
    <w:rsid w:val="00C83011"/>
    <w:rsid w:val="00CA7F5E"/>
    <w:rsid w:val="00CB0121"/>
    <w:rsid w:val="00CB25B3"/>
    <w:rsid w:val="00CB4679"/>
    <w:rsid w:val="00CC1B3E"/>
    <w:rsid w:val="00CC6A1F"/>
    <w:rsid w:val="00CC6FB4"/>
    <w:rsid w:val="00CC75DB"/>
    <w:rsid w:val="00CD0057"/>
    <w:rsid w:val="00CF32F7"/>
    <w:rsid w:val="00D05BBA"/>
    <w:rsid w:val="00D11369"/>
    <w:rsid w:val="00D3788D"/>
    <w:rsid w:val="00D6377D"/>
    <w:rsid w:val="00D6764F"/>
    <w:rsid w:val="00D74B3D"/>
    <w:rsid w:val="00DA2DCD"/>
    <w:rsid w:val="00DB2D26"/>
    <w:rsid w:val="00DB7D60"/>
    <w:rsid w:val="00DC031E"/>
    <w:rsid w:val="00DC1E1E"/>
    <w:rsid w:val="00DD14F1"/>
    <w:rsid w:val="00DD2002"/>
    <w:rsid w:val="00DD2B86"/>
    <w:rsid w:val="00DD3DD9"/>
    <w:rsid w:val="00DD3E4B"/>
    <w:rsid w:val="00DD5D01"/>
    <w:rsid w:val="00DE18B2"/>
    <w:rsid w:val="00DE21E7"/>
    <w:rsid w:val="00DE38C0"/>
    <w:rsid w:val="00DF1154"/>
    <w:rsid w:val="00DF258E"/>
    <w:rsid w:val="00DF4B42"/>
    <w:rsid w:val="00E144D0"/>
    <w:rsid w:val="00E163EA"/>
    <w:rsid w:val="00E41F85"/>
    <w:rsid w:val="00E7126B"/>
    <w:rsid w:val="00EA19D4"/>
    <w:rsid w:val="00EA569F"/>
    <w:rsid w:val="00ED74A6"/>
    <w:rsid w:val="00EE143B"/>
    <w:rsid w:val="00EE41D5"/>
    <w:rsid w:val="00F02015"/>
    <w:rsid w:val="00F304DE"/>
    <w:rsid w:val="00F30DA8"/>
    <w:rsid w:val="00F359D0"/>
    <w:rsid w:val="00F40E1E"/>
    <w:rsid w:val="00F473E7"/>
    <w:rsid w:val="00F5400B"/>
    <w:rsid w:val="00F566F9"/>
    <w:rsid w:val="00F56CAB"/>
    <w:rsid w:val="00F74774"/>
    <w:rsid w:val="00F87A54"/>
    <w:rsid w:val="00F92EC0"/>
    <w:rsid w:val="00FB4AFF"/>
    <w:rsid w:val="00FC190B"/>
    <w:rsid w:val="00FC6048"/>
    <w:rsid w:val="00FD2221"/>
    <w:rsid w:val="00FE2A3C"/>
    <w:rsid w:val="00FE73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C55"/>
  <w15:chartTrackingRefBased/>
  <w15:docId w15:val="{44438424-A93C-4279-B290-D638DC06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16BB"/>
    <w:rPr>
      <w:color w:val="0563C1" w:themeColor="hyperlink"/>
      <w:u w:val="single"/>
    </w:rPr>
  </w:style>
  <w:style w:type="character" w:styleId="Ulstomtale">
    <w:name w:val="Unresolved Mention"/>
    <w:basedOn w:val="Standardskrifttypeiafsnit"/>
    <w:uiPriority w:val="99"/>
    <w:semiHidden/>
    <w:unhideWhenUsed/>
    <w:rsid w:val="006216BB"/>
    <w:rPr>
      <w:color w:val="605E5C"/>
      <w:shd w:val="clear" w:color="auto" w:fill="E1DFDD"/>
    </w:rPr>
  </w:style>
  <w:style w:type="paragraph" w:styleId="Fodnotetekst">
    <w:name w:val="footnote text"/>
    <w:basedOn w:val="Normal"/>
    <w:link w:val="FodnotetekstTegn"/>
    <w:uiPriority w:val="99"/>
    <w:semiHidden/>
    <w:unhideWhenUsed/>
    <w:rsid w:val="00FB4AF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B4AFF"/>
    <w:rPr>
      <w:sz w:val="20"/>
      <w:szCs w:val="20"/>
    </w:rPr>
  </w:style>
  <w:style w:type="character" w:styleId="Fodnotehenvisning">
    <w:name w:val="footnote reference"/>
    <w:basedOn w:val="Standardskrifttypeiafsnit"/>
    <w:uiPriority w:val="99"/>
    <w:semiHidden/>
    <w:unhideWhenUsed/>
    <w:rsid w:val="00FB4AFF"/>
    <w:rPr>
      <w:vertAlign w:val="superscript"/>
    </w:rPr>
  </w:style>
  <w:style w:type="paragraph" w:styleId="Slutnotetekst">
    <w:name w:val="endnote text"/>
    <w:basedOn w:val="Normal"/>
    <w:link w:val="SlutnotetekstTegn"/>
    <w:uiPriority w:val="99"/>
    <w:semiHidden/>
    <w:unhideWhenUsed/>
    <w:rsid w:val="00512ED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12EDE"/>
    <w:rPr>
      <w:sz w:val="20"/>
      <w:szCs w:val="20"/>
    </w:rPr>
  </w:style>
  <w:style w:type="character" w:styleId="Slutnotehenvisning">
    <w:name w:val="endnote reference"/>
    <w:basedOn w:val="Standardskrifttypeiafsnit"/>
    <w:uiPriority w:val="99"/>
    <w:semiHidden/>
    <w:unhideWhenUsed/>
    <w:rsid w:val="00512EDE"/>
    <w:rPr>
      <w:vertAlign w:val="superscript"/>
    </w:rPr>
  </w:style>
  <w:style w:type="paragraph" w:styleId="Sidehoved">
    <w:name w:val="header"/>
    <w:basedOn w:val="Normal"/>
    <w:link w:val="SidehovedTegn"/>
    <w:uiPriority w:val="99"/>
    <w:unhideWhenUsed/>
    <w:rsid w:val="00F92E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2EC0"/>
  </w:style>
  <w:style w:type="paragraph" w:styleId="Sidefod">
    <w:name w:val="footer"/>
    <w:basedOn w:val="Normal"/>
    <w:link w:val="SidefodTegn"/>
    <w:uiPriority w:val="99"/>
    <w:unhideWhenUsed/>
    <w:rsid w:val="00F92E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5459">
      <w:bodyDiv w:val="1"/>
      <w:marLeft w:val="0"/>
      <w:marRight w:val="0"/>
      <w:marTop w:val="0"/>
      <w:marBottom w:val="0"/>
      <w:divBdr>
        <w:top w:val="none" w:sz="0" w:space="0" w:color="auto"/>
        <w:left w:val="none" w:sz="0" w:space="0" w:color="auto"/>
        <w:bottom w:val="none" w:sz="0" w:space="0" w:color="auto"/>
        <w:right w:val="none" w:sz="0" w:space="0" w:color="auto"/>
      </w:divBdr>
      <w:divsChild>
        <w:div w:id="1856915430">
          <w:marLeft w:val="0"/>
          <w:marRight w:val="0"/>
          <w:marTop w:val="0"/>
          <w:marBottom w:val="0"/>
          <w:divBdr>
            <w:top w:val="none" w:sz="0" w:space="0" w:color="auto"/>
            <w:left w:val="none" w:sz="0" w:space="0" w:color="auto"/>
            <w:bottom w:val="none" w:sz="0" w:space="0" w:color="auto"/>
            <w:right w:val="none" w:sz="0" w:space="0" w:color="auto"/>
          </w:divBdr>
          <w:divsChild>
            <w:div w:id="734011289">
              <w:marLeft w:val="0"/>
              <w:marRight w:val="0"/>
              <w:marTop w:val="0"/>
              <w:marBottom w:val="0"/>
              <w:divBdr>
                <w:top w:val="none" w:sz="0" w:space="0" w:color="auto"/>
                <w:left w:val="none" w:sz="0" w:space="0" w:color="auto"/>
                <w:bottom w:val="none" w:sz="0" w:space="0" w:color="auto"/>
                <w:right w:val="none" w:sz="0" w:space="0" w:color="auto"/>
              </w:divBdr>
            </w:div>
            <w:div w:id="1368293215">
              <w:marLeft w:val="0"/>
              <w:marRight w:val="0"/>
              <w:marTop w:val="0"/>
              <w:marBottom w:val="0"/>
              <w:divBdr>
                <w:top w:val="none" w:sz="0" w:space="0" w:color="auto"/>
                <w:left w:val="none" w:sz="0" w:space="0" w:color="auto"/>
                <w:bottom w:val="none" w:sz="0" w:space="0" w:color="auto"/>
                <w:right w:val="none" w:sz="0" w:space="0" w:color="auto"/>
              </w:divBdr>
            </w:div>
            <w:div w:id="540285280">
              <w:marLeft w:val="0"/>
              <w:marRight w:val="0"/>
              <w:marTop w:val="0"/>
              <w:marBottom w:val="0"/>
              <w:divBdr>
                <w:top w:val="none" w:sz="0" w:space="0" w:color="auto"/>
                <w:left w:val="none" w:sz="0" w:space="0" w:color="auto"/>
                <w:bottom w:val="none" w:sz="0" w:space="0" w:color="auto"/>
                <w:right w:val="none" w:sz="0" w:space="0" w:color="auto"/>
              </w:divBdr>
            </w:div>
            <w:div w:id="267741269">
              <w:marLeft w:val="0"/>
              <w:marRight w:val="0"/>
              <w:marTop w:val="0"/>
              <w:marBottom w:val="0"/>
              <w:divBdr>
                <w:top w:val="none" w:sz="0" w:space="0" w:color="auto"/>
                <w:left w:val="none" w:sz="0" w:space="0" w:color="auto"/>
                <w:bottom w:val="none" w:sz="0" w:space="0" w:color="auto"/>
                <w:right w:val="none" w:sz="0" w:space="0" w:color="auto"/>
              </w:divBdr>
            </w:div>
            <w:div w:id="1301376194">
              <w:marLeft w:val="0"/>
              <w:marRight w:val="0"/>
              <w:marTop w:val="0"/>
              <w:marBottom w:val="0"/>
              <w:divBdr>
                <w:top w:val="none" w:sz="0" w:space="0" w:color="auto"/>
                <w:left w:val="none" w:sz="0" w:space="0" w:color="auto"/>
                <w:bottom w:val="none" w:sz="0" w:space="0" w:color="auto"/>
                <w:right w:val="none" w:sz="0" w:space="0" w:color="auto"/>
              </w:divBdr>
              <w:divsChild>
                <w:div w:id="797651059">
                  <w:marLeft w:val="0"/>
                  <w:marRight w:val="0"/>
                  <w:marTop w:val="0"/>
                  <w:marBottom w:val="0"/>
                  <w:divBdr>
                    <w:top w:val="none" w:sz="0" w:space="0" w:color="auto"/>
                    <w:left w:val="none" w:sz="0" w:space="0" w:color="auto"/>
                    <w:bottom w:val="none" w:sz="0" w:space="0" w:color="auto"/>
                    <w:right w:val="none" w:sz="0" w:space="0" w:color="auto"/>
                  </w:divBdr>
                </w:div>
                <w:div w:id="12651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ft.cen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rift.c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D5BF-931B-44D9-A6BE-6B8D2299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1146</Words>
  <Characters>6997</Characters>
  <Application>Microsoft Office Word</Application>
  <DocSecurity>0</DocSecurity>
  <Lines>58</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Munck</dc:creator>
  <cp:keywords/>
  <dc:description/>
  <cp:lastModifiedBy>Susanne Munck</cp:lastModifiedBy>
  <cp:revision>233</cp:revision>
  <dcterms:created xsi:type="dcterms:W3CDTF">2023-02-21T10:32:00Z</dcterms:created>
  <dcterms:modified xsi:type="dcterms:W3CDTF">2023-03-28T07:01:00Z</dcterms:modified>
</cp:coreProperties>
</file>